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4E09" w14:textId="523592DC" w:rsidR="00F1752B" w:rsidRDefault="009371BE" w:rsidP="009371BE">
      <w:pPr>
        <w:jc w:val="center"/>
        <w:rPr>
          <w:rFonts w:ascii="Times New Roman" w:hAnsi="Times New Roman" w:cs="Times New Roman"/>
          <w:b/>
          <w:bCs/>
          <w:sz w:val="24"/>
          <w:szCs w:val="24"/>
        </w:rPr>
      </w:pPr>
      <w:r>
        <w:rPr>
          <w:rFonts w:ascii="Times New Roman" w:hAnsi="Times New Roman" w:cs="Times New Roman"/>
          <w:b/>
          <w:bCs/>
          <w:sz w:val="24"/>
          <w:szCs w:val="24"/>
        </w:rPr>
        <w:t xml:space="preserve">ASCC Social and Behavioral Sciences Panel </w:t>
      </w:r>
    </w:p>
    <w:p w14:paraId="6C4FE9D8" w14:textId="2069A9F3" w:rsidR="009371BE" w:rsidRDefault="00A62DB9" w:rsidP="009371BE">
      <w:pPr>
        <w:jc w:val="center"/>
        <w:rPr>
          <w:rFonts w:ascii="Times New Roman" w:hAnsi="Times New Roman" w:cs="Times New Roman"/>
          <w:sz w:val="24"/>
          <w:szCs w:val="24"/>
        </w:rPr>
      </w:pPr>
      <w:r>
        <w:rPr>
          <w:rFonts w:ascii="Times New Roman" w:hAnsi="Times New Roman" w:cs="Times New Roman"/>
          <w:sz w:val="24"/>
          <w:szCs w:val="24"/>
        </w:rPr>
        <w:t>A</w:t>
      </w:r>
      <w:r w:rsidR="00713E18">
        <w:rPr>
          <w:rFonts w:ascii="Times New Roman" w:hAnsi="Times New Roman" w:cs="Times New Roman"/>
          <w:sz w:val="24"/>
          <w:szCs w:val="24"/>
        </w:rPr>
        <w:t>pproved</w:t>
      </w:r>
      <w:r w:rsidR="009371BE">
        <w:rPr>
          <w:rFonts w:ascii="Times New Roman" w:hAnsi="Times New Roman" w:cs="Times New Roman"/>
          <w:sz w:val="24"/>
          <w:szCs w:val="24"/>
        </w:rPr>
        <w:t xml:space="preserve"> Minutes</w:t>
      </w:r>
    </w:p>
    <w:p w14:paraId="7EE6CD0B" w14:textId="35F8DE84" w:rsidR="009371BE" w:rsidRDefault="009371BE" w:rsidP="009371BE">
      <w:pPr>
        <w:rPr>
          <w:rFonts w:ascii="Times New Roman" w:hAnsi="Times New Roman" w:cs="Times New Roman"/>
          <w:sz w:val="24"/>
          <w:szCs w:val="24"/>
        </w:rPr>
      </w:pPr>
      <w:r>
        <w:rPr>
          <w:rFonts w:ascii="Times New Roman" w:hAnsi="Times New Roman" w:cs="Times New Roman"/>
          <w:sz w:val="24"/>
          <w:szCs w:val="24"/>
        </w:rPr>
        <w:t xml:space="preserve">Thursday, April </w:t>
      </w:r>
      <w:r w:rsidR="00F110CB">
        <w:rPr>
          <w:rFonts w:ascii="Times New Roman" w:hAnsi="Times New Roman" w:cs="Times New Roman"/>
          <w:sz w:val="24"/>
          <w:szCs w:val="24"/>
        </w:rPr>
        <w:t>29</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8:30AM – 10:00AM</w:t>
      </w:r>
    </w:p>
    <w:p w14:paraId="41339C68" w14:textId="74ED8ED9" w:rsidR="009371BE" w:rsidRDefault="009371BE" w:rsidP="009B2C5E">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69A6A81E" w14:textId="525DF682" w:rsidR="009371BE" w:rsidRDefault="009371BE" w:rsidP="009B2C5E">
      <w:pPr>
        <w:rPr>
          <w:rFonts w:ascii="Times New Roman" w:hAnsi="Times New Roman" w:cs="Times New Roman"/>
          <w:sz w:val="24"/>
          <w:szCs w:val="24"/>
        </w:rPr>
      </w:pPr>
      <w:r>
        <w:rPr>
          <w:rFonts w:ascii="Times New Roman" w:hAnsi="Times New Roman" w:cs="Times New Roman"/>
          <w:b/>
          <w:bCs/>
          <w:sz w:val="24"/>
          <w:szCs w:val="24"/>
        </w:rPr>
        <w:t>Attendees</w:t>
      </w:r>
      <w:r>
        <w:rPr>
          <w:rFonts w:ascii="Times New Roman" w:hAnsi="Times New Roman" w:cs="Times New Roman"/>
          <w:sz w:val="24"/>
          <w:szCs w:val="24"/>
        </w:rPr>
        <w:t xml:space="preserve">: Coleman, Kline, </w:t>
      </w:r>
      <w:r w:rsidR="009B2C5E">
        <w:rPr>
          <w:rFonts w:ascii="Times New Roman" w:hAnsi="Times New Roman" w:cs="Times New Roman"/>
          <w:sz w:val="24"/>
          <w:szCs w:val="24"/>
        </w:rPr>
        <w:t xml:space="preserve">Oldroyd, </w:t>
      </w:r>
      <w:proofErr w:type="spellStart"/>
      <w:r>
        <w:rPr>
          <w:rFonts w:ascii="Times New Roman" w:hAnsi="Times New Roman" w:cs="Times New Roman"/>
          <w:sz w:val="24"/>
          <w:szCs w:val="24"/>
        </w:rPr>
        <w:t>Piperata</w:t>
      </w:r>
      <w:proofErr w:type="spellEnd"/>
      <w:r>
        <w:rPr>
          <w:rFonts w:ascii="Times New Roman" w:hAnsi="Times New Roman" w:cs="Times New Roman"/>
          <w:sz w:val="24"/>
          <w:szCs w:val="24"/>
        </w:rPr>
        <w:t>, Valle, Vankeerbergen, Vasey</w:t>
      </w:r>
    </w:p>
    <w:p w14:paraId="38F741EA" w14:textId="6AC74C29" w:rsidR="009B2C5E" w:rsidRDefault="009B2C5E" w:rsidP="009B2C5E">
      <w:pPr>
        <w:pStyle w:val="ListParagraph"/>
        <w:numPr>
          <w:ilvl w:val="0"/>
          <w:numId w:val="1"/>
        </w:numPr>
        <w:rPr>
          <w:rFonts w:ascii="Times New Roman" w:hAnsi="Times New Roman" w:cs="Times New Roman"/>
          <w:sz w:val="24"/>
          <w:szCs w:val="24"/>
        </w:rPr>
      </w:pPr>
      <w:r w:rsidRPr="009B2C5E">
        <w:rPr>
          <w:rFonts w:ascii="Times New Roman" w:hAnsi="Times New Roman" w:cs="Times New Roman"/>
          <w:sz w:val="24"/>
          <w:szCs w:val="24"/>
        </w:rPr>
        <w:t>Approval of 4-8-21 minutes</w:t>
      </w:r>
    </w:p>
    <w:p w14:paraId="7AC1B149" w14:textId="17D0C16A" w:rsidR="009B2C5E" w:rsidRPr="009B2C5E" w:rsidRDefault="004F1478" w:rsidP="009B2C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Vasey, Coleman, </w:t>
      </w:r>
      <w:r w:rsidRPr="0059194E">
        <w:rPr>
          <w:rFonts w:ascii="Times New Roman" w:hAnsi="Times New Roman" w:cs="Times New Roman"/>
          <w:b/>
          <w:bCs/>
          <w:sz w:val="24"/>
          <w:szCs w:val="24"/>
        </w:rPr>
        <w:t>unanimously approved</w:t>
      </w:r>
      <w:r>
        <w:rPr>
          <w:rFonts w:ascii="Times New Roman" w:hAnsi="Times New Roman" w:cs="Times New Roman"/>
          <w:sz w:val="24"/>
          <w:szCs w:val="24"/>
        </w:rPr>
        <w:t xml:space="preserve"> </w:t>
      </w:r>
    </w:p>
    <w:p w14:paraId="00A88EAB" w14:textId="5E6D192D" w:rsidR="009B2C5E" w:rsidRDefault="009B2C5E" w:rsidP="009B2C5E">
      <w:pPr>
        <w:pStyle w:val="ListParagraph"/>
        <w:numPr>
          <w:ilvl w:val="0"/>
          <w:numId w:val="1"/>
        </w:numPr>
        <w:rPr>
          <w:rFonts w:ascii="Times New Roman" w:hAnsi="Times New Roman" w:cs="Times New Roman"/>
          <w:sz w:val="24"/>
          <w:szCs w:val="24"/>
        </w:rPr>
      </w:pPr>
      <w:r w:rsidRPr="009B2C5E">
        <w:rPr>
          <w:rFonts w:ascii="Times New Roman" w:hAnsi="Times New Roman" w:cs="Times New Roman"/>
          <w:sz w:val="24"/>
          <w:szCs w:val="24"/>
        </w:rPr>
        <w:t>Anthropology 3554 (existing course requesting 100% DL) (return)</w:t>
      </w:r>
    </w:p>
    <w:p w14:paraId="1495AC38" w14:textId="2BB5F5A1" w:rsidR="0059194E" w:rsidRDefault="00990DA4" w:rsidP="009B2C5E">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Please complete the schedule to include lecture videos for each week. Page 3 of the syllabus says that “students will view prerecorded instructor lectures each week,” but the schedule does not include lectures for weeks 7, 8, 9, 11, 12, 13, 14, and 15</w:t>
      </w:r>
      <w:r w:rsidR="00E70C14">
        <w:rPr>
          <w:rFonts w:ascii="Times New Roman" w:hAnsi="Times New Roman" w:cs="Times New Roman"/>
          <w:b/>
          <w:bCs/>
          <w:sz w:val="24"/>
          <w:szCs w:val="24"/>
        </w:rPr>
        <w:t xml:space="preserve">. </w:t>
      </w:r>
      <w:r>
        <w:rPr>
          <w:rFonts w:ascii="Times New Roman" w:hAnsi="Times New Roman" w:cs="Times New Roman"/>
          <w:b/>
          <w:bCs/>
          <w:sz w:val="24"/>
          <w:szCs w:val="24"/>
        </w:rPr>
        <w:t xml:space="preserve">Lectures should be on the schedule to demonstrate direct instruction. </w:t>
      </w:r>
    </w:p>
    <w:p w14:paraId="681A06F1" w14:textId="73FEB1A5" w:rsidR="00990DA4" w:rsidRPr="00990DA4" w:rsidRDefault="00990DA4" w:rsidP="009B2C5E">
      <w:pPr>
        <w:pStyle w:val="ListParagraph"/>
        <w:numPr>
          <w:ilvl w:val="0"/>
          <w:numId w:val="2"/>
        </w:numPr>
        <w:rPr>
          <w:rFonts w:ascii="Times New Roman" w:hAnsi="Times New Roman" w:cs="Times New Roman"/>
          <w:sz w:val="24"/>
          <w:szCs w:val="24"/>
        </w:rPr>
      </w:pPr>
      <w:r>
        <w:rPr>
          <w:rFonts w:ascii="Times New Roman" w:hAnsi="Times New Roman" w:cs="Times New Roman"/>
          <w:i/>
          <w:iCs/>
          <w:sz w:val="24"/>
          <w:szCs w:val="24"/>
        </w:rPr>
        <w:t xml:space="preserve">The boilerplate GE language on page 2 of the syllabus can be removed. </w:t>
      </w:r>
    </w:p>
    <w:p w14:paraId="3B765502" w14:textId="3E0C4DB5" w:rsidR="00CA4652" w:rsidRPr="009B2C5E" w:rsidRDefault="00CA4652" w:rsidP="009B2C5E">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Piperata</w:t>
      </w:r>
      <w:proofErr w:type="spellEnd"/>
      <w:r>
        <w:rPr>
          <w:rFonts w:ascii="Times New Roman" w:hAnsi="Times New Roman" w:cs="Times New Roman"/>
          <w:sz w:val="24"/>
          <w:szCs w:val="24"/>
        </w:rPr>
        <w:t xml:space="preserve">, Coleman, unanimously approved </w:t>
      </w:r>
      <w:r w:rsidR="00067F98">
        <w:rPr>
          <w:rFonts w:ascii="Times New Roman" w:hAnsi="Times New Roman" w:cs="Times New Roman"/>
          <w:sz w:val="24"/>
          <w:szCs w:val="24"/>
        </w:rPr>
        <w:t xml:space="preserve">with </w:t>
      </w:r>
      <w:r w:rsidR="00067F98">
        <w:rPr>
          <w:rFonts w:ascii="Times New Roman" w:hAnsi="Times New Roman" w:cs="Times New Roman"/>
          <w:b/>
          <w:bCs/>
          <w:sz w:val="24"/>
          <w:szCs w:val="24"/>
        </w:rPr>
        <w:t xml:space="preserve">one contingency </w:t>
      </w:r>
      <w:r w:rsidR="00067F98">
        <w:rPr>
          <w:rFonts w:ascii="Times New Roman" w:hAnsi="Times New Roman" w:cs="Times New Roman"/>
          <w:sz w:val="24"/>
          <w:szCs w:val="24"/>
        </w:rPr>
        <w:t xml:space="preserve">(in bold above) and </w:t>
      </w:r>
      <w:r w:rsidR="00067F98">
        <w:rPr>
          <w:rFonts w:ascii="Times New Roman" w:hAnsi="Times New Roman" w:cs="Times New Roman"/>
          <w:i/>
          <w:iCs/>
          <w:sz w:val="24"/>
          <w:szCs w:val="24"/>
        </w:rPr>
        <w:t xml:space="preserve">one recommendation </w:t>
      </w:r>
      <w:r w:rsidR="00067F98">
        <w:rPr>
          <w:rFonts w:ascii="Times New Roman" w:hAnsi="Times New Roman" w:cs="Times New Roman"/>
          <w:sz w:val="24"/>
          <w:szCs w:val="24"/>
        </w:rPr>
        <w:t xml:space="preserve">(in italics above) </w:t>
      </w:r>
    </w:p>
    <w:p w14:paraId="5D75F5BC" w14:textId="543688DF" w:rsidR="009B2C5E" w:rsidRPr="00DA2287" w:rsidRDefault="009B2C5E" w:rsidP="00DA2287">
      <w:pPr>
        <w:pStyle w:val="ListParagraph"/>
        <w:numPr>
          <w:ilvl w:val="0"/>
          <w:numId w:val="1"/>
        </w:numPr>
        <w:rPr>
          <w:rFonts w:ascii="Times New Roman" w:hAnsi="Times New Roman" w:cs="Times New Roman"/>
          <w:sz w:val="24"/>
          <w:szCs w:val="24"/>
        </w:rPr>
      </w:pPr>
      <w:r w:rsidRPr="009B2C5E">
        <w:rPr>
          <w:rFonts w:ascii="Times New Roman" w:hAnsi="Times New Roman" w:cs="Times New Roman"/>
          <w:sz w:val="24"/>
          <w:szCs w:val="24"/>
        </w:rPr>
        <w:t>Anthropology 4100 (new course)</w:t>
      </w:r>
      <w:r w:rsidR="00DA2287">
        <w:rPr>
          <w:rFonts w:ascii="Times New Roman" w:hAnsi="Times New Roman" w:cs="Times New Roman"/>
          <w:sz w:val="24"/>
          <w:szCs w:val="24"/>
        </w:rPr>
        <w:t xml:space="preserve"> &amp; </w:t>
      </w:r>
      <w:r w:rsidR="00DA2287" w:rsidRPr="009B2C5E">
        <w:rPr>
          <w:rFonts w:ascii="Times New Roman" w:hAnsi="Times New Roman" w:cs="Times New Roman"/>
          <w:sz w:val="24"/>
          <w:szCs w:val="24"/>
        </w:rPr>
        <w:t>Anthropology 7100 (new course)</w:t>
      </w:r>
    </w:p>
    <w:p w14:paraId="497A412A" w14:textId="5E7B262F" w:rsidR="00E70C14" w:rsidRDefault="00E70C14" w:rsidP="00E70C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the rationale for offering two separate courses at the 4000-level and 7000-level rather than at the 5000-level. It appears that this course is more appropriate for the 5000-level. It does not appear that the 4000-level course is distinct from the 7000-level course, aside from graduate students leading workshops at the 7000-level. There are different pedagogical expectations for 4000 and 7000-level courses.</w:t>
      </w:r>
    </w:p>
    <w:p w14:paraId="3574C845" w14:textId="4138EE6F" w:rsidR="00E70C14" w:rsidRDefault="00E70C14" w:rsidP="00E70C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Include more information on course components, particularly homework and workshops. It is unclear what students will be learning workshops. </w:t>
      </w:r>
    </w:p>
    <w:p w14:paraId="401FDFBB" w14:textId="2FC1DA3F" w:rsidR="00E70C14" w:rsidRPr="00E70C14" w:rsidRDefault="00E70C14" w:rsidP="00E70C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Include page numbers in the bibliography to clarify the </w:t>
      </w:r>
      <w:r w:rsidR="00C4640D">
        <w:rPr>
          <w:rFonts w:ascii="Times New Roman" w:hAnsi="Times New Roman" w:cs="Times New Roman"/>
          <w:sz w:val="24"/>
          <w:szCs w:val="24"/>
        </w:rPr>
        <w:t>reading load</w:t>
      </w:r>
      <w:r>
        <w:rPr>
          <w:rFonts w:ascii="Times New Roman" w:hAnsi="Times New Roman" w:cs="Times New Roman"/>
          <w:sz w:val="24"/>
          <w:szCs w:val="24"/>
        </w:rPr>
        <w:t xml:space="preserve">. </w:t>
      </w:r>
    </w:p>
    <w:p w14:paraId="27569359" w14:textId="27AB924F" w:rsidR="009B2C5E" w:rsidRPr="00DA2287" w:rsidRDefault="00DA2287" w:rsidP="00DA2287">
      <w:pPr>
        <w:pStyle w:val="ListParagraph"/>
        <w:numPr>
          <w:ilvl w:val="0"/>
          <w:numId w:val="2"/>
        </w:numPr>
        <w:rPr>
          <w:rFonts w:ascii="Times New Roman" w:hAnsi="Times New Roman" w:cs="Times New Roman"/>
          <w:b/>
          <w:bCs/>
          <w:sz w:val="24"/>
          <w:szCs w:val="24"/>
        </w:rPr>
      </w:pPr>
      <w:r w:rsidRPr="00DA2287">
        <w:rPr>
          <w:rFonts w:ascii="Times New Roman" w:hAnsi="Times New Roman" w:cs="Times New Roman"/>
          <w:b/>
          <w:bCs/>
          <w:sz w:val="24"/>
          <w:szCs w:val="24"/>
        </w:rPr>
        <w:t xml:space="preserve">No vote </w:t>
      </w:r>
    </w:p>
    <w:p w14:paraId="5394F8C1" w14:textId="5EB1BA12" w:rsidR="009B2C5E" w:rsidRDefault="009B2C5E" w:rsidP="009B2C5E">
      <w:pPr>
        <w:pStyle w:val="ListParagraph"/>
        <w:numPr>
          <w:ilvl w:val="0"/>
          <w:numId w:val="1"/>
        </w:numPr>
        <w:rPr>
          <w:rFonts w:ascii="Times New Roman" w:hAnsi="Times New Roman" w:cs="Times New Roman"/>
          <w:sz w:val="24"/>
          <w:szCs w:val="24"/>
        </w:rPr>
      </w:pPr>
      <w:r w:rsidRPr="009B2C5E">
        <w:rPr>
          <w:rFonts w:ascii="Times New Roman" w:hAnsi="Times New Roman" w:cs="Times New Roman"/>
          <w:sz w:val="24"/>
          <w:szCs w:val="24"/>
        </w:rPr>
        <w:t>Social Sciences Air Transportation</w:t>
      </w:r>
      <w:r>
        <w:rPr>
          <w:rFonts w:ascii="Times New Roman" w:hAnsi="Times New Roman" w:cs="Times New Roman"/>
          <w:sz w:val="24"/>
          <w:szCs w:val="24"/>
        </w:rPr>
        <w:t>—</w:t>
      </w:r>
      <w:r w:rsidRPr="009B2C5E">
        <w:rPr>
          <w:rFonts w:ascii="Times New Roman" w:hAnsi="Times New Roman" w:cs="Times New Roman"/>
          <w:sz w:val="24"/>
          <w:szCs w:val="24"/>
        </w:rPr>
        <w:t>revision</w:t>
      </w:r>
    </w:p>
    <w:p w14:paraId="61BBC887" w14:textId="1A6323C1" w:rsidR="003771BE" w:rsidRPr="003771BE" w:rsidRDefault="003771BE" w:rsidP="003771BE">
      <w:pPr>
        <w:pStyle w:val="ListParagraph"/>
        <w:numPr>
          <w:ilvl w:val="0"/>
          <w:numId w:val="2"/>
        </w:numPr>
        <w:rPr>
          <w:rFonts w:asciiTheme="majorBidi" w:hAnsiTheme="majorBidi" w:cstheme="majorBidi"/>
          <w:sz w:val="24"/>
          <w:szCs w:val="24"/>
        </w:rPr>
      </w:pPr>
      <w:r w:rsidRPr="003771BE">
        <w:rPr>
          <w:rFonts w:asciiTheme="majorBidi" w:hAnsiTheme="majorBidi" w:cstheme="majorBidi"/>
          <w:sz w:val="24"/>
          <w:szCs w:val="24"/>
        </w:rPr>
        <w:t xml:space="preserve">Page 10 of the proposal </w:t>
      </w:r>
      <w:proofErr w:type="gramStart"/>
      <w:r w:rsidRPr="003771BE">
        <w:rPr>
          <w:rFonts w:asciiTheme="majorBidi" w:hAnsiTheme="majorBidi" w:cstheme="majorBidi"/>
          <w:sz w:val="24"/>
          <w:szCs w:val="24"/>
        </w:rPr>
        <w:t>states</w:t>
      </w:r>
      <w:proofErr w:type="gramEnd"/>
      <w:r w:rsidRPr="003771BE">
        <w:rPr>
          <w:rFonts w:asciiTheme="majorBidi" w:hAnsiTheme="majorBidi" w:cstheme="majorBidi"/>
          <w:sz w:val="24"/>
          <w:szCs w:val="24"/>
        </w:rPr>
        <w:t xml:space="preserve"> “</w:t>
      </w:r>
      <w:r w:rsidRPr="003771BE">
        <w:rPr>
          <w:rStyle w:val="normaltextrun"/>
          <w:rFonts w:asciiTheme="majorBidi" w:hAnsiTheme="majorBidi" w:cstheme="majorBidi"/>
          <w:sz w:val="24"/>
          <w:szCs w:val="24"/>
        </w:rPr>
        <w:t>Social Science Elective courses that are also approved GE Courses can overlap with the GE category for which they</w:t>
      </w:r>
      <w:r w:rsidRPr="003771BE">
        <w:rPr>
          <w:rStyle w:val="eop"/>
          <w:rFonts w:asciiTheme="majorBidi" w:hAnsiTheme="majorBidi" w:cstheme="majorBidi"/>
          <w:sz w:val="24"/>
          <w:szCs w:val="24"/>
        </w:rPr>
        <w:t> </w:t>
      </w:r>
      <w:r w:rsidRPr="003771BE">
        <w:rPr>
          <w:rStyle w:val="normaltextrun"/>
          <w:rFonts w:asciiTheme="majorBidi" w:hAnsiTheme="majorBidi" w:cstheme="majorBidi"/>
          <w:sz w:val="24"/>
          <w:szCs w:val="24"/>
        </w:rPr>
        <w:t>have been approved</w:t>
      </w:r>
      <w:r w:rsidR="00FA7B30">
        <w:rPr>
          <w:rStyle w:val="normaltextrun"/>
          <w:rFonts w:asciiTheme="majorBidi" w:hAnsiTheme="majorBidi" w:cstheme="majorBidi"/>
          <w:sz w:val="24"/>
          <w:szCs w:val="24"/>
        </w:rPr>
        <w:t>,</w:t>
      </w:r>
      <w:r w:rsidRPr="003771BE">
        <w:rPr>
          <w:rStyle w:val="eop"/>
          <w:rFonts w:asciiTheme="majorBidi" w:hAnsiTheme="majorBidi" w:cstheme="majorBidi"/>
          <w:sz w:val="24"/>
          <w:szCs w:val="24"/>
        </w:rPr>
        <w:t xml:space="preserve">” </w:t>
      </w:r>
      <w:r w:rsidR="00FA7B30">
        <w:rPr>
          <w:rStyle w:val="eop"/>
          <w:rFonts w:asciiTheme="majorBidi" w:hAnsiTheme="majorBidi" w:cstheme="majorBidi"/>
          <w:sz w:val="24"/>
          <w:szCs w:val="24"/>
        </w:rPr>
        <w:t>a</w:t>
      </w:r>
      <w:r w:rsidRPr="003771BE">
        <w:rPr>
          <w:rStyle w:val="eop"/>
          <w:rFonts w:asciiTheme="majorBidi" w:hAnsiTheme="majorBidi" w:cstheme="majorBidi"/>
          <w:sz w:val="24"/>
          <w:szCs w:val="24"/>
        </w:rPr>
        <w:t>nd “</w:t>
      </w:r>
      <w:r w:rsidRPr="003771BE">
        <w:rPr>
          <w:rStyle w:val="normaltextrun"/>
          <w:rFonts w:asciiTheme="majorBidi" w:hAnsiTheme="majorBidi" w:cstheme="majorBidi"/>
          <w:sz w:val="24"/>
          <w:szCs w:val="24"/>
        </w:rPr>
        <w:t>Any Social Science Elective course that is not an approved GE course can overlap with the GE Social Science and GE Open Option categories only.</w:t>
      </w:r>
      <w:r w:rsidRPr="003771BE">
        <w:rPr>
          <w:rStyle w:val="eop"/>
          <w:rFonts w:asciiTheme="majorBidi" w:hAnsiTheme="majorBidi" w:cstheme="majorBidi"/>
          <w:sz w:val="24"/>
          <w:szCs w:val="24"/>
        </w:rPr>
        <w:t xml:space="preserve">” It is the understanding of the Panel that this policy is not an official part of the current curriculum. It should be explicitly stated in the proposal that this is being formalized in the curriculum, as this overlap of GE courses is typically not permitted. Additionally, allowing non-GE courses to count in the GE for GE Social Science or GE Open Option requires a petition process. This should be clear in the advising sheet. </w:t>
      </w:r>
    </w:p>
    <w:p w14:paraId="7737D1E6" w14:textId="76F12D72" w:rsidR="00856F5F" w:rsidRPr="0099701F" w:rsidRDefault="0099701F" w:rsidP="009970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goals in Appendix C appear to be for the entire Department of Geography. How is this major assessed </w:t>
      </w:r>
      <w:r w:rsidR="00633A43">
        <w:rPr>
          <w:rFonts w:ascii="Times New Roman" w:hAnsi="Times New Roman" w:cs="Times New Roman"/>
          <w:sz w:val="24"/>
          <w:szCs w:val="24"/>
        </w:rPr>
        <w:t>separately</w:t>
      </w:r>
      <w:r>
        <w:rPr>
          <w:rFonts w:ascii="Times New Roman" w:hAnsi="Times New Roman" w:cs="Times New Roman"/>
          <w:sz w:val="24"/>
          <w:szCs w:val="24"/>
        </w:rPr>
        <w:t xml:space="preserve"> from the department? Provide the expected </w:t>
      </w:r>
      <w:r>
        <w:rPr>
          <w:rFonts w:ascii="Times New Roman" w:hAnsi="Times New Roman" w:cs="Times New Roman"/>
          <w:sz w:val="24"/>
          <w:szCs w:val="24"/>
        </w:rPr>
        <w:lastRenderedPageBreak/>
        <w:t xml:space="preserve">learning outcomes for the individual program and the mechanisms and timeline for assessing the learning outcomes. Include a curriculum map outlining the learning outcomes and courses in the curriculum. </w:t>
      </w:r>
    </w:p>
    <w:p w14:paraId="44B42021" w14:textId="3282BC56" w:rsidR="00E248DB" w:rsidRPr="006F7D69" w:rsidRDefault="006F7D69" w:rsidP="00856F5F">
      <w:pPr>
        <w:pStyle w:val="ListParagraph"/>
        <w:numPr>
          <w:ilvl w:val="0"/>
          <w:numId w:val="2"/>
        </w:numPr>
        <w:rPr>
          <w:rFonts w:ascii="Times New Roman" w:hAnsi="Times New Roman" w:cs="Times New Roman"/>
          <w:b/>
          <w:bCs/>
          <w:sz w:val="24"/>
          <w:szCs w:val="24"/>
        </w:rPr>
      </w:pPr>
      <w:r w:rsidRPr="006F7D69">
        <w:rPr>
          <w:rFonts w:ascii="Times New Roman" w:hAnsi="Times New Roman" w:cs="Times New Roman"/>
          <w:b/>
          <w:bCs/>
          <w:sz w:val="24"/>
          <w:szCs w:val="24"/>
        </w:rPr>
        <w:t xml:space="preserve">No vote </w:t>
      </w:r>
    </w:p>
    <w:p w14:paraId="1517E0A7" w14:textId="70CFCB22" w:rsidR="009B2C5E" w:rsidRDefault="009B2C5E" w:rsidP="009B2C5E">
      <w:pPr>
        <w:pStyle w:val="ListParagraph"/>
        <w:numPr>
          <w:ilvl w:val="0"/>
          <w:numId w:val="1"/>
        </w:numPr>
        <w:rPr>
          <w:rFonts w:ascii="Times New Roman" w:hAnsi="Times New Roman" w:cs="Times New Roman"/>
          <w:sz w:val="24"/>
          <w:szCs w:val="24"/>
        </w:rPr>
      </w:pPr>
      <w:r w:rsidRPr="009B2C5E">
        <w:rPr>
          <w:rFonts w:ascii="Times New Roman" w:hAnsi="Times New Roman" w:cs="Times New Roman"/>
          <w:sz w:val="24"/>
          <w:szCs w:val="24"/>
        </w:rPr>
        <w:t>Linguistics 2000 and 2000H (existing courses requesting new GE Foundations: Social and Behavioral Sciences)</w:t>
      </w:r>
    </w:p>
    <w:p w14:paraId="6E463C7C" w14:textId="1884A97D" w:rsidR="00141345" w:rsidRPr="00141345" w:rsidRDefault="00F23A18" w:rsidP="00141345">
      <w:pPr>
        <w:pStyle w:val="ListParagraph"/>
        <w:numPr>
          <w:ilvl w:val="0"/>
          <w:numId w:val="2"/>
        </w:numPr>
        <w:rPr>
          <w:rFonts w:asciiTheme="majorBidi" w:hAnsiTheme="majorBidi" w:cstheme="majorBidi"/>
          <w:i/>
          <w:iCs/>
          <w:sz w:val="24"/>
          <w:szCs w:val="24"/>
        </w:rPr>
      </w:pPr>
      <w:r>
        <w:rPr>
          <w:rFonts w:asciiTheme="majorBidi" w:eastAsia="Times New Roman" w:hAnsiTheme="majorBidi" w:cstheme="majorBidi"/>
          <w:i/>
          <w:iCs/>
          <w:color w:val="000000"/>
          <w:sz w:val="24"/>
          <w:szCs w:val="24"/>
        </w:rPr>
        <w:t xml:space="preserve">The submission form for the GE Foundation could be more detailed. </w:t>
      </w:r>
      <w:r w:rsidR="00141345" w:rsidRPr="00141345">
        <w:rPr>
          <w:rFonts w:asciiTheme="majorBidi" w:eastAsia="Times New Roman" w:hAnsiTheme="majorBidi" w:cstheme="majorBidi"/>
          <w:i/>
          <w:iCs/>
          <w:color w:val="000000"/>
          <w:sz w:val="24"/>
          <w:szCs w:val="24"/>
        </w:rPr>
        <w:t xml:space="preserve">The assignment descriptions on this submission form don't match up easily with the assignments described on the syllabus. Also, the submission form asks for explanations as to how specific assignments meet a specific ELO, but the responses provided do not always describe specific assignments and how those specific assignments embody the ELO. </w:t>
      </w:r>
      <w:r w:rsidR="00E6141E" w:rsidRPr="00141345">
        <w:rPr>
          <w:rFonts w:asciiTheme="majorBidi" w:hAnsiTheme="majorBidi" w:cstheme="majorBidi"/>
          <w:i/>
          <w:iCs/>
          <w:sz w:val="24"/>
          <w:szCs w:val="24"/>
        </w:rPr>
        <w:t>For future submissions for the new GE, please include more information on how the assignments meet the ELOs. The submission form (</w:t>
      </w:r>
      <w:hyperlink r:id="rId5" w:history="1">
        <w:r w:rsidR="00E6141E" w:rsidRPr="00141345">
          <w:rPr>
            <w:rStyle w:val="Hyperlink"/>
            <w:rFonts w:asciiTheme="majorBidi" w:hAnsiTheme="majorBidi" w:cstheme="majorBidi"/>
            <w:i/>
            <w:iCs/>
            <w:sz w:val="24"/>
            <w:szCs w:val="24"/>
          </w:rPr>
          <w:t>https://oaa.osu.edu/sites/default/files/uploads/general-education-review/new-ge/ge-foundations-submission.pdf</w:t>
        </w:r>
      </w:hyperlink>
      <w:r w:rsidR="00E6141E" w:rsidRPr="00141345">
        <w:rPr>
          <w:rFonts w:asciiTheme="majorBidi" w:hAnsiTheme="majorBidi" w:cstheme="majorBidi"/>
          <w:i/>
          <w:iCs/>
          <w:sz w:val="24"/>
          <w:szCs w:val="24"/>
        </w:rPr>
        <w:t xml:space="preserve">) asks for as much </w:t>
      </w:r>
      <w:r w:rsidR="00141345" w:rsidRPr="00141345">
        <w:rPr>
          <w:rFonts w:asciiTheme="majorBidi" w:hAnsiTheme="majorBidi" w:cstheme="majorBidi"/>
          <w:i/>
          <w:iCs/>
          <w:sz w:val="24"/>
          <w:szCs w:val="24"/>
        </w:rPr>
        <w:t xml:space="preserve">detail </w:t>
      </w:r>
      <w:r w:rsidR="00E6141E" w:rsidRPr="00141345">
        <w:rPr>
          <w:rFonts w:asciiTheme="majorBidi" w:hAnsiTheme="majorBidi" w:cstheme="majorBidi"/>
          <w:i/>
          <w:iCs/>
          <w:sz w:val="24"/>
          <w:szCs w:val="24"/>
        </w:rPr>
        <w:t xml:space="preserve">as possible for how the ELOs are met, such as “listing concrete activities, specific theories, names of scholars, titles of textbooks, etc.” </w:t>
      </w:r>
    </w:p>
    <w:p w14:paraId="23B0592E" w14:textId="737E1ED2" w:rsidR="00BB6EC3" w:rsidRPr="009B2C5E" w:rsidRDefault="002F1B70" w:rsidP="00DE3A16">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Piperata</w:t>
      </w:r>
      <w:proofErr w:type="spellEnd"/>
      <w:r>
        <w:rPr>
          <w:rFonts w:ascii="Times New Roman" w:hAnsi="Times New Roman" w:cs="Times New Roman"/>
          <w:sz w:val="24"/>
          <w:szCs w:val="24"/>
        </w:rPr>
        <w:t xml:space="preserve">, </w:t>
      </w:r>
      <w:r w:rsidR="00FE4B42">
        <w:rPr>
          <w:rFonts w:ascii="Times New Roman" w:hAnsi="Times New Roman" w:cs="Times New Roman"/>
          <w:sz w:val="24"/>
          <w:szCs w:val="24"/>
        </w:rPr>
        <w:t xml:space="preserve">Coleman, </w:t>
      </w:r>
      <w:r w:rsidR="00AB128A" w:rsidRPr="00E6141E">
        <w:rPr>
          <w:rFonts w:ascii="Times New Roman" w:hAnsi="Times New Roman" w:cs="Times New Roman"/>
          <w:b/>
          <w:bCs/>
          <w:sz w:val="24"/>
          <w:szCs w:val="24"/>
        </w:rPr>
        <w:t>unanimously approved</w:t>
      </w:r>
      <w:r w:rsidR="00AB128A">
        <w:rPr>
          <w:rFonts w:ascii="Times New Roman" w:hAnsi="Times New Roman" w:cs="Times New Roman"/>
          <w:sz w:val="24"/>
          <w:szCs w:val="24"/>
        </w:rPr>
        <w:t xml:space="preserve"> </w:t>
      </w:r>
      <w:r w:rsidR="00E6141E">
        <w:rPr>
          <w:rFonts w:ascii="Times New Roman" w:hAnsi="Times New Roman" w:cs="Times New Roman"/>
          <w:sz w:val="24"/>
          <w:szCs w:val="24"/>
        </w:rPr>
        <w:t xml:space="preserve">with </w:t>
      </w:r>
      <w:r w:rsidR="00E6141E">
        <w:rPr>
          <w:rFonts w:ascii="Times New Roman" w:hAnsi="Times New Roman" w:cs="Times New Roman"/>
          <w:i/>
          <w:iCs/>
          <w:sz w:val="24"/>
          <w:szCs w:val="24"/>
        </w:rPr>
        <w:t xml:space="preserve">one comment </w:t>
      </w:r>
      <w:r w:rsidR="00E6141E">
        <w:rPr>
          <w:rFonts w:ascii="Times New Roman" w:hAnsi="Times New Roman" w:cs="Times New Roman"/>
          <w:sz w:val="24"/>
          <w:szCs w:val="24"/>
        </w:rPr>
        <w:t xml:space="preserve">(in italics above) </w:t>
      </w:r>
    </w:p>
    <w:p w14:paraId="5CBB7366" w14:textId="21EF7BD9" w:rsidR="009371BE" w:rsidRPr="009B2C5E" w:rsidRDefault="009371BE" w:rsidP="009B2C5E">
      <w:pPr>
        <w:rPr>
          <w:rFonts w:ascii="Times New Roman" w:hAnsi="Times New Roman" w:cs="Times New Roman"/>
          <w:sz w:val="24"/>
          <w:szCs w:val="24"/>
        </w:rPr>
      </w:pPr>
    </w:p>
    <w:sectPr w:rsidR="009371BE" w:rsidRPr="009B2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43849"/>
    <w:multiLevelType w:val="hybridMultilevel"/>
    <w:tmpl w:val="E9C0290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A6E21"/>
    <w:multiLevelType w:val="hybridMultilevel"/>
    <w:tmpl w:val="1DC09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BE"/>
    <w:rsid w:val="00012B4D"/>
    <w:rsid w:val="00043240"/>
    <w:rsid w:val="00067F98"/>
    <w:rsid w:val="000B4C79"/>
    <w:rsid w:val="00141345"/>
    <w:rsid w:val="00192881"/>
    <w:rsid w:val="001A3098"/>
    <w:rsid w:val="001C050E"/>
    <w:rsid w:val="001C3093"/>
    <w:rsid w:val="001F7131"/>
    <w:rsid w:val="002E09E4"/>
    <w:rsid w:val="002F1B70"/>
    <w:rsid w:val="00333C15"/>
    <w:rsid w:val="003426C3"/>
    <w:rsid w:val="003771BE"/>
    <w:rsid w:val="004C1ACE"/>
    <w:rsid w:val="004C7A44"/>
    <w:rsid w:val="004F1478"/>
    <w:rsid w:val="00504ABF"/>
    <w:rsid w:val="0059194E"/>
    <w:rsid w:val="00633A43"/>
    <w:rsid w:val="00642036"/>
    <w:rsid w:val="00642F11"/>
    <w:rsid w:val="006441EA"/>
    <w:rsid w:val="00677CE1"/>
    <w:rsid w:val="006A014A"/>
    <w:rsid w:val="006F7D69"/>
    <w:rsid w:val="00713E18"/>
    <w:rsid w:val="00745429"/>
    <w:rsid w:val="00776C2C"/>
    <w:rsid w:val="00856F5F"/>
    <w:rsid w:val="00877F6E"/>
    <w:rsid w:val="008944BD"/>
    <w:rsid w:val="008C1BCD"/>
    <w:rsid w:val="008C5332"/>
    <w:rsid w:val="008F1943"/>
    <w:rsid w:val="009371BE"/>
    <w:rsid w:val="00990DA4"/>
    <w:rsid w:val="0099701F"/>
    <w:rsid w:val="009B2C5E"/>
    <w:rsid w:val="00A62DB9"/>
    <w:rsid w:val="00AB128A"/>
    <w:rsid w:val="00AD5048"/>
    <w:rsid w:val="00B0642C"/>
    <w:rsid w:val="00B102D3"/>
    <w:rsid w:val="00B21C53"/>
    <w:rsid w:val="00B80D98"/>
    <w:rsid w:val="00BB3EBA"/>
    <w:rsid w:val="00BB6EC3"/>
    <w:rsid w:val="00C230D8"/>
    <w:rsid w:val="00C4640D"/>
    <w:rsid w:val="00C53A87"/>
    <w:rsid w:val="00CA4652"/>
    <w:rsid w:val="00CA6ED9"/>
    <w:rsid w:val="00D61D3B"/>
    <w:rsid w:val="00D818DD"/>
    <w:rsid w:val="00DA2287"/>
    <w:rsid w:val="00DA3838"/>
    <w:rsid w:val="00DE3A16"/>
    <w:rsid w:val="00E248DB"/>
    <w:rsid w:val="00E44145"/>
    <w:rsid w:val="00E47A50"/>
    <w:rsid w:val="00E51B4D"/>
    <w:rsid w:val="00E6141E"/>
    <w:rsid w:val="00E70C14"/>
    <w:rsid w:val="00E763E4"/>
    <w:rsid w:val="00EF6040"/>
    <w:rsid w:val="00F110CB"/>
    <w:rsid w:val="00F1752B"/>
    <w:rsid w:val="00F23A18"/>
    <w:rsid w:val="00F7516B"/>
    <w:rsid w:val="00FA7B30"/>
    <w:rsid w:val="00FE4B42"/>
    <w:rsid w:val="00FF35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0D4D"/>
  <w15:chartTrackingRefBased/>
  <w15:docId w15:val="{9D347011-3974-4A5F-A054-948EC7EF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1BE"/>
    <w:pPr>
      <w:ind w:left="720"/>
      <w:contextualSpacing/>
    </w:pPr>
  </w:style>
  <w:style w:type="character" w:styleId="CommentReference">
    <w:name w:val="annotation reference"/>
    <w:basedOn w:val="DefaultParagraphFont"/>
    <w:uiPriority w:val="99"/>
    <w:semiHidden/>
    <w:unhideWhenUsed/>
    <w:rsid w:val="00B0642C"/>
    <w:rPr>
      <w:sz w:val="16"/>
      <w:szCs w:val="16"/>
    </w:rPr>
  </w:style>
  <w:style w:type="paragraph" w:styleId="CommentText">
    <w:name w:val="annotation text"/>
    <w:basedOn w:val="Normal"/>
    <w:link w:val="CommentTextChar"/>
    <w:uiPriority w:val="99"/>
    <w:semiHidden/>
    <w:unhideWhenUsed/>
    <w:rsid w:val="00B0642C"/>
    <w:pPr>
      <w:spacing w:line="240" w:lineRule="auto"/>
    </w:pPr>
    <w:rPr>
      <w:sz w:val="20"/>
      <w:szCs w:val="20"/>
    </w:rPr>
  </w:style>
  <w:style w:type="character" w:customStyle="1" w:styleId="CommentTextChar">
    <w:name w:val="Comment Text Char"/>
    <w:basedOn w:val="DefaultParagraphFont"/>
    <w:link w:val="CommentText"/>
    <w:uiPriority w:val="99"/>
    <w:semiHidden/>
    <w:rsid w:val="00B0642C"/>
    <w:rPr>
      <w:sz w:val="20"/>
      <w:szCs w:val="20"/>
    </w:rPr>
  </w:style>
  <w:style w:type="paragraph" w:styleId="CommentSubject">
    <w:name w:val="annotation subject"/>
    <w:basedOn w:val="CommentText"/>
    <w:next w:val="CommentText"/>
    <w:link w:val="CommentSubjectChar"/>
    <w:uiPriority w:val="99"/>
    <w:semiHidden/>
    <w:unhideWhenUsed/>
    <w:rsid w:val="00B0642C"/>
    <w:rPr>
      <w:b/>
      <w:bCs/>
    </w:rPr>
  </w:style>
  <w:style w:type="character" w:customStyle="1" w:styleId="CommentSubjectChar">
    <w:name w:val="Comment Subject Char"/>
    <w:basedOn w:val="CommentTextChar"/>
    <w:link w:val="CommentSubject"/>
    <w:uiPriority w:val="99"/>
    <w:semiHidden/>
    <w:rsid w:val="00B0642C"/>
    <w:rPr>
      <w:b/>
      <w:bCs/>
      <w:sz w:val="20"/>
      <w:szCs w:val="20"/>
    </w:rPr>
  </w:style>
  <w:style w:type="paragraph" w:customStyle="1" w:styleId="paragraph">
    <w:name w:val="paragraph"/>
    <w:basedOn w:val="Normal"/>
    <w:rsid w:val="00377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771BE"/>
  </w:style>
  <w:style w:type="character" w:customStyle="1" w:styleId="eop">
    <w:name w:val="eop"/>
    <w:basedOn w:val="DefaultParagraphFont"/>
    <w:rsid w:val="003771BE"/>
  </w:style>
  <w:style w:type="character" w:styleId="Hyperlink">
    <w:name w:val="Hyperlink"/>
    <w:basedOn w:val="DefaultParagraphFont"/>
    <w:uiPriority w:val="99"/>
    <w:unhideWhenUsed/>
    <w:rsid w:val="00E6141E"/>
    <w:rPr>
      <w:color w:val="0563C1" w:themeColor="hyperlink"/>
      <w:u w:val="single"/>
    </w:rPr>
  </w:style>
  <w:style w:type="character" w:styleId="UnresolvedMention">
    <w:name w:val="Unresolved Mention"/>
    <w:basedOn w:val="DefaultParagraphFont"/>
    <w:uiPriority w:val="99"/>
    <w:semiHidden/>
    <w:unhideWhenUsed/>
    <w:rsid w:val="00E61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64918">
      <w:bodyDiv w:val="1"/>
      <w:marLeft w:val="0"/>
      <w:marRight w:val="0"/>
      <w:marTop w:val="0"/>
      <w:marBottom w:val="0"/>
      <w:divBdr>
        <w:top w:val="none" w:sz="0" w:space="0" w:color="auto"/>
        <w:left w:val="none" w:sz="0" w:space="0" w:color="auto"/>
        <w:bottom w:val="none" w:sz="0" w:space="0" w:color="auto"/>
        <w:right w:val="none" w:sz="0" w:space="0" w:color="auto"/>
      </w:divBdr>
    </w:div>
    <w:div w:id="9752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aa.osu.edu/sites/default/files/uploads/general-education-review/new-ge/ge-foundations-submiss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2021-05-24T14:20:00Z</dcterms:created>
  <dcterms:modified xsi:type="dcterms:W3CDTF">2021-05-24T14:20:00Z</dcterms:modified>
</cp:coreProperties>
</file>